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116E4C" w:rsidRDefault="00437C27">
      <w:pPr>
        <w:jc w:val="center"/>
      </w:pPr>
      <w:bookmarkStart w:id="0" w:name="_GoBack"/>
      <w:bookmarkEnd w:id="0"/>
      <w:r>
        <w:rPr>
          <w:b/>
          <w:sz w:val="32"/>
          <w:szCs w:val="32"/>
        </w:rPr>
        <w:t>Digital Learning Matrix</w:t>
      </w:r>
    </w:p>
    <w:p w:rsidR="00116E4C" w:rsidRDefault="00437C27">
      <w:pPr>
        <w:jc w:val="center"/>
      </w:pPr>
      <w:r>
        <w:rPr>
          <w:b/>
          <w:color w:val="5B9BD5"/>
          <w:sz w:val="32"/>
          <w:szCs w:val="32"/>
        </w:rPr>
        <w:t>Students</w:t>
      </w:r>
      <w:r>
        <w:rPr>
          <w:b/>
          <w:sz w:val="32"/>
          <w:szCs w:val="32"/>
        </w:rPr>
        <w:t xml:space="preserve">, </w:t>
      </w:r>
      <w:r>
        <w:rPr>
          <w:b/>
          <w:color w:val="70AD47"/>
          <w:sz w:val="32"/>
          <w:szCs w:val="32"/>
        </w:rPr>
        <w:t>Teachers</w:t>
      </w:r>
      <w:r>
        <w:rPr>
          <w:b/>
          <w:sz w:val="32"/>
          <w:szCs w:val="32"/>
        </w:rPr>
        <w:t>, Resources</w:t>
      </w:r>
    </w:p>
    <w:tbl>
      <w:tblPr>
        <w:tblStyle w:val="a"/>
        <w:tblW w:w="10268" w:type="dxa"/>
        <w:tblInd w:w="-4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134"/>
        <w:gridCol w:w="5134"/>
      </w:tblGrid>
      <w:tr w:rsidR="00116E4C">
        <w:trPr>
          <w:trHeight w:val="4020"/>
        </w:trPr>
        <w:tc>
          <w:tcPr>
            <w:tcW w:w="5134" w:type="dxa"/>
            <w:shd w:val="clear" w:color="auto" w:fill="DEEBF6"/>
          </w:tcPr>
          <w:p w:rsidR="00116E4C" w:rsidRDefault="00437C27">
            <w:pPr>
              <w:jc w:val="center"/>
            </w:pPr>
            <w:bookmarkStart w:id="1" w:name="h.gjdgxs" w:colFirst="0" w:colLast="0"/>
            <w:bookmarkEnd w:id="1"/>
            <w:r>
              <w:rPr>
                <w:b/>
                <w:color w:val="5B9BD5"/>
                <w:sz w:val="24"/>
                <w:szCs w:val="24"/>
                <w:u w:val="single"/>
              </w:rPr>
              <w:t>TN State Standards</w:t>
            </w:r>
          </w:p>
          <w:p w:rsidR="00116E4C" w:rsidRDefault="00116E4C"/>
          <w:p w:rsidR="00116E4C" w:rsidRDefault="00116E4C"/>
          <w:p w:rsidR="00116E4C" w:rsidRDefault="00437C27">
            <w:r>
              <w:rPr>
                <w:sz w:val="24"/>
                <w:szCs w:val="24"/>
              </w:rPr>
              <w:t>CCSS RH 11-12.7</w:t>
            </w:r>
          </w:p>
          <w:p w:rsidR="00116E4C" w:rsidRDefault="00437C27">
            <w:r>
              <w:rPr>
                <w:sz w:val="24"/>
                <w:szCs w:val="24"/>
              </w:rPr>
              <w:t>Integrate and evaluate multiple sources of information presented in diverse formats and media (e.g., visually, quantitatively, as well as in words) in order to address a question or solve a problem.</w:t>
            </w:r>
          </w:p>
          <w:p w:rsidR="00116E4C" w:rsidRDefault="00437C27">
            <w:pPr>
              <w:tabs>
                <w:tab w:val="left" w:pos="3180"/>
              </w:tabs>
            </w:pPr>
            <w:r>
              <w:rPr>
                <w:sz w:val="24"/>
                <w:szCs w:val="24"/>
              </w:rPr>
              <w:tab/>
            </w:r>
          </w:p>
        </w:tc>
        <w:tc>
          <w:tcPr>
            <w:tcW w:w="5134" w:type="dxa"/>
            <w:shd w:val="clear" w:color="auto" w:fill="B6D7A8"/>
          </w:tcPr>
          <w:p w:rsidR="00116E4C" w:rsidRDefault="00437C27">
            <w:pPr>
              <w:jc w:val="center"/>
            </w:pPr>
            <w:r>
              <w:rPr>
                <w:b/>
                <w:color w:val="70AD47"/>
                <w:sz w:val="24"/>
                <w:szCs w:val="24"/>
                <w:u w:val="single"/>
              </w:rPr>
              <w:t>ISTE</w:t>
            </w:r>
          </w:p>
          <w:p w:rsidR="00116E4C" w:rsidRDefault="00116E4C">
            <w:pPr>
              <w:jc w:val="center"/>
            </w:pPr>
          </w:p>
          <w:p w:rsidR="00116E4C" w:rsidRDefault="00437C27">
            <w:r>
              <w:rPr>
                <w:sz w:val="24"/>
                <w:szCs w:val="24"/>
              </w:rPr>
              <w:t>1.8</w:t>
            </w:r>
          </w:p>
          <w:p w:rsidR="00116E4C" w:rsidRDefault="00437C27">
            <w:r>
              <w:rPr>
                <w:sz w:val="24"/>
                <w:szCs w:val="24"/>
              </w:rPr>
              <w:t>Engage students in exploring real world issue</w:t>
            </w:r>
            <w:r>
              <w:rPr>
                <w:sz w:val="24"/>
                <w:szCs w:val="24"/>
              </w:rPr>
              <w:t>s and solving authentic problems using digital tools and resources</w:t>
            </w:r>
          </w:p>
        </w:tc>
      </w:tr>
      <w:tr w:rsidR="00116E4C">
        <w:trPr>
          <w:trHeight w:val="3800"/>
        </w:trPr>
        <w:tc>
          <w:tcPr>
            <w:tcW w:w="5134" w:type="dxa"/>
            <w:shd w:val="clear" w:color="auto" w:fill="FFFFFF"/>
          </w:tcPr>
          <w:p w:rsidR="00116E4C" w:rsidRDefault="00437C27">
            <w:pPr>
              <w:jc w:val="center"/>
            </w:pPr>
            <w:r>
              <w:rPr>
                <w:b/>
                <w:sz w:val="24"/>
                <w:szCs w:val="24"/>
                <w:u w:val="single"/>
              </w:rPr>
              <w:t>Grade Level/Content</w:t>
            </w:r>
          </w:p>
          <w:p w:rsidR="00116E4C" w:rsidRDefault="00116E4C">
            <w:pPr>
              <w:jc w:val="center"/>
            </w:pPr>
          </w:p>
          <w:p w:rsidR="00116E4C" w:rsidRDefault="00437C27">
            <w:r>
              <w:rPr>
                <w:sz w:val="24"/>
                <w:szCs w:val="24"/>
              </w:rPr>
              <w:t>11th Grade</w:t>
            </w:r>
          </w:p>
          <w:p w:rsidR="00116E4C" w:rsidRDefault="00437C27">
            <w:r>
              <w:rPr>
                <w:sz w:val="24"/>
                <w:szCs w:val="24"/>
              </w:rPr>
              <w:t>World History</w:t>
            </w:r>
          </w:p>
          <w:p w:rsidR="00116E4C" w:rsidRDefault="00437C27">
            <w:r>
              <w:rPr>
                <w:sz w:val="24"/>
                <w:szCs w:val="24"/>
              </w:rPr>
              <w:t>The Rise and Fall of the Roman Empire</w:t>
            </w:r>
          </w:p>
        </w:tc>
        <w:tc>
          <w:tcPr>
            <w:tcW w:w="5134" w:type="dxa"/>
            <w:shd w:val="clear" w:color="auto" w:fill="FFFFFF"/>
          </w:tcPr>
          <w:p w:rsidR="00116E4C" w:rsidRDefault="00437C27">
            <w:pPr>
              <w:jc w:val="center"/>
            </w:pPr>
            <w:r>
              <w:rPr>
                <w:b/>
                <w:sz w:val="24"/>
                <w:szCs w:val="24"/>
                <w:u w:val="single"/>
              </w:rPr>
              <w:t>Digital Tools/Resources</w:t>
            </w:r>
          </w:p>
          <w:p w:rsidR="00116E4C" w:rsidRDefault="00116E4C">
            <w:pPr>
              <w:jc w:val="center"/>
            </w:pPr>
          </w:p>
          <w:p w:rsidR="00116E4C" w:rsidRDefault="00437C27">
            <w:r>
              <w:rPr>
                <w:sz w:val="24"/>
                <w:szCs w:val="24"/>
              </w:rPr>
              <w:t>Chrome Book</w:t>
            </w:r>
          </w:p>
          <w:p w:rsidR="00116E4C" w:rsidRDefault="00437C27">
            <w:r>
              <w:rPr>
                <w:sz w:val="24"/>
                <w:szCs w:val="24"/>
              </w:rPr>
              <w:t>Google Earth</w:t>
            </w:r>
          </w:p>
          <w:p w:rsidR="00116E4C" w:rsidRDefault="00437C27">
            <w:r>
              <w:rPr>
                <w:sz w:val="24"/>
                <w:szCs w:val="24"/>
              </w:rPr>
              <w:t xml:space="preserve">HMH Collections or </w:t>
            </w:r>
            <w:hyperlink r:id="rId4">
              <w:r>
                <w:rPr>
                  <w:color w:val="1155CC"/>
                  <w:sz w:val="24"/>
                  <w:szCs w:val="24"/>
                  <w:u w:val="single"/>
                </w:rPr>
                <w:t>www.history.com/topics/ancient-history/ancient-rome</w:t>
              </w:r>
            </w:hyperlink>
            <w:r>
              <w:rPr>
                <w:sz w:val="24"/>
                <w:szCs w:val="24"/>
              </w:rPr>
              <w:t xml:space="preserve"> </w:t>
            </w:r>
          </w:p>
        </w:tc>
      </w:tr>
      <w:tr w:rsidR="00116E4C">
        <w:trPr>
          <w:trHeight w:val="3800"/>
        </w:trPr>
        <w:tc>
          <w:tcPr>
            <w:tcW w:w="5134" w:type="dxa"/>
            <w:shd w:val="clear" w:color="auto" w:fill="B6D7A8"/>
          </w:tcPr>
          <w:p w:rsidR="00116E4C" w:rsidRDefault="00437C27">
            <w:r>
              <w:rPr>
                <w:b/>
                <w:color w:val="70AD47"/>
                <w:sz w:val="72"/>
                <w:szCs w:val="72"/>
                <w:u w:val="single"/>
              </w:rPr>
              <w:t>S</w:t>
            </w:r>
            <w:r>
              <w:rPr>
                <w:color w:val="70AD47"/>
                <w:sz w:val="72"/>
                <w:szCs w:val="72"/>
              </w:rPr>
              <w:t>ubstitution</w:t>
            </w:r>
          </w:p>
          <w:p w:rsidR="00116E4C" w:rsidRDefault="00437C27">
            <w:r>
              <w:rPr>
                <w:b/>
                <w:color w:val="70AD47"/>
                <w:sz w:val="72"/>
                <w:szCs w:val="72"/>
                <w:u w:val="single"/>
              </w:rPr>
              <w:t>A</w:t>
            </w:r>
            <w:r>
              <w:rPr>
                <w:color w:val="70AD47"/>
                <w:sz w:val="72"/>
                <w:szCs w:val="72"/>
              </w:rPr>
              <w:t>ugmentation</w:t>
            </w:r>
          </w:p>
          <w:p w:rsidR="00116E4C" w:rsidRDefault="00437C27">
            <w:r>
              <w:rPr>
                <w:b/>
                <w:color w:val="70AD47"/>
                <w:sz w:val="72"/>
                <w:szCs w:val="72"/>
                <w:u w:val="single"/>
              </w:rPr>
              <w:t>M</w:t>
            </w:r>
            <w:r>
              <w:rPr>
                <w:color w:val="70AD47"/>
                <w:sz w:val="72"/>
                <w:szCs w:val="72"/>
              </w:rPr>
              <w:t>odification</w:t>
            </w:r>
          </w:p>
          <w:p w:rsidR="00116E4C" w:rsidRDefault="00437C27">
            <w:r>
              <w:rPr>
                <w:b/>
                <w:color w:val="70AD47"/>
                <w:sz w:val="72"/>
                <w:szCs w:val="72"/>
                <w:u w:val="single"/>
              </w:rPr>
              <w:t>R</w:t>
            </w:r>
            <w:r>
              <w:rPr>
                <w:color w:val="70AD47"/>
                <w:sz w:val="72"/>
                <w:szCs w:val="72"/>
              </w:rPr>
              <w:t>edefinition</w:t>
            </w:r>
          </w:p>
        </w:tc>
        <w:tc>
          <w:tcPr>
            <w:tcW w:w="5134" w:type="dxa"/>
            <w:shd w:val="clear" w:color="auto" w:fill="DEEBF6"/>
          </w:tcPr>
          <w:p w:rsidR="00116E4C" w:rsidRDefault="00437C27">
            <w:pPr>
              <w:jc w:val="center"/>
            </w:pPr>
            <w:r>
              <w:rPr>
                <w:b/>
                <w:color w:val="5B9BD5"/>
                <w:sz w:val="24"/>
                <w:szCs w:val="24"/>
                <w:u w:val="single"/>
              </w:rPr>
              <w:t>Task</w:t>
            </w:r>
          </w:p>
          <w:p w:rsidR="00116E4C" w:rsidRDefault="00437C27">
            <w:pPr>
              <w:jc w:val="center"/>
            </w:pPr>
            <w:r>
              <w:rPr>
                <w:b/>
                <w:sz w:val="18"/>
                <w:szCs w:val="18"/>
              </w:rPr>
              <w:t>What are your students doing?</w:t>
            </w:r>
          </w:p>
          <w:p w:rsidR="00116E4C" w:rsidRDefault="00116E4C">
            <w:pPr>
              <w:jc w:val="center"/>
            </w:pPr>
          </w:p>
          <w:p w:rsidR="00116E4C" w:rsidRDefault="00437C27">
            <w:r>
              <w:rPr>
                <w:sz w:val="24"/>
                <w:szCs w:val="24"/>
              </w:rPr>
              <w:t>Use Google Earth and the text to analyze the landmass of the Roman empire under Caesar Augustus. Draw 3 inferences about the challenges Caesar faced at this time relating to geography.</w:t>
            </w:r>
          </w:p>
        </w:tc>
      </w:tr>
    </w:tbl>
    <w:p w:rsidR="00116E4C" w:rsidRDefault="00116E4C"/>
    <w:sectPr w:rsidR="00116E4C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6E4C"/>
    <w:rsid w:val="00116E4C"/>
    <w:rsid w:val="00437C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315984E-13B7-48D3-86C8-3DE9809521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color w:val="000000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contextualSpacing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history.com/topics/ancient-history/ancient-ro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145</Words>
  <Characters>830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CMCSS</Company>
  <LinksUpToDate>false</LinksUpToDate>
  <CharactersWithSpaces>974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Rachel Partain</dc:creator>
  <cp:lastModifiedBy>Rachel Partain</cp:lastModifiedBy>
  <cp:revision>2</cp:revision>
  <dcterms:created xsi:type="dcterms:W3CDTF">2015-06-18T19:39:00Z</dcterms:created>
  <dcterms:modified xsi:type="dcterms:W3CDTF">2015-06-18T19:39:00Z</dcterms:modified>
</cp:coreProperties>
</file>